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Calibri" w:hAnsi="Calibri" w:eastAsia="Calibri"/>
          <w:b/>
          <w:i w:val="0"/>
          <w:color w:val="000000"/>
          <w:sz w:val="21"/>
        </w:rPr>
        <w:t>GESTION APPLIQUÉE  MENTION MATÉRIAUX CÉRAMIQUE</w:t>
      </w:r>
    </w:p>
    <w:p>
      <w:pPr>
        <w:pStyle w:val="Title"/>
      </w:pPr>
      <w:r>
        <w:rPr>
          <w:rFonts w:ascii="Calibri" w:hAnsi="Calibri" w:eastAsia="Calibri"/>
          <w:b/>
          <w:i w:val="0"/>
          <w:color w:val="000000"/>
          <w:sz w:val="42"/>
        </w:rPr>
        <w:t>Exercices de synthèse sur les coûts et le chiffre d’affaires</w:t>
      </w:r>
    </w:p>
    <w:p>
      <w:pPr>
        <w:spacing w:after="140"/>
      </w:pPr>
      <w:r>
        <w:rPr>
          <w:rFonts w:ascii="Calibri" w:hAnsi="Calibri" w:eastAsia="Calibri"/>
          <w:b w:val="0"/>
          <w:i w:val="0"/>
          <w:color w:val="000000"/>
          <w:sz w:val="21"/>
        </w:rPr>
        <w:t>Les exercices 1 à 3 constituent un travail progressif prévu pour une heure. L’exercice 4 est un approfondissement plus exigeant.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A65B3A"/>
          <w:left w:val="single" w:sz="4" w:color="C8C8C8"/>
          <w:bottom w:val="single" w:sz="6" w:color="A65B3A"/>
          <w:right w:val="single" w:sz="4" w:color="C8C8C8"/>
          <w:insideH w:val="single" w:sz="4" w:color="C8C8C8"/>
          <w:insideV w:val="single" w:sz="4" w:color="C8C8C8"/>
        </w:tblBorders>
      </w:tblPr>
      <w:tblGrid>
        <w:gridCol w:w="3600"/>
        <w:gridCol w:w="6746"/>
      </w:tblGrid>
      <w:tr>
        <w:trPr>
          <w:tblHeader w:val="true"/>
        </w:trPr>
        <w:tc>
          <w:tcPr>
            <w:tcW w:type="dxa" w:w="3600"/>
            <w:vAlign w:val="center"/>
            <w:shd w:val="clear" w:color="auto" w:fill="F6ECE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NOTION</w:t>
            </w:r>
          </w:p>
        </w:tc>
        <w:tc>
          <w:tcPr>
            <w:tcW w:type="dxa" w:w="6746"/>
            <w:vAlign w:val="center"/>
            <w:shd w:val="clear" w:color="auto" w:fill="F6ECE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FORMULE À MOBILISER</w:t>
            </w:r>
          </w:p>
        </w:tc>
      </w:tr>
      <w:tr>
        <w:tc>
          <w:tcPr>
            <w:tcW w:type="dxa" w:w="3600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Chiffre d’affaires</w:t>
            </w:r>
          </w:p>
        </w:tc>
        <w:tc>
          <w:tcPr>
            <w:tcW w:type="dxa" w:w="6746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Quantité vendue × prix de vente unitaire</w:t>
            </w:r>
          </w:p>
        </w:tc>
      </w:tr>
      <w:tr>
        <w:tc>
          <w:tcPr>
            <w:tcW w:type="dxa" w:w="3600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Valeur du travail</w:t>
            </w:r>
          </w:p>
        </w:tc>
        <w:tc>
          <w:tcPr>
            <w:tcW w:type="dxa" w:w="6746"/>
            <w:vAlign w:val="center"/>
            <w:shd w:val="clear" w:color="auto" w:fill="FBF7F5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Nombre d’heures × valeur horaire</w:t>
            </w:r>
          </w:p>
        </w:tc>
      </w:tr>
      <w:tr>
        <w:tc>
          <w:tcPr>
            <w:tcW w:type="dxa" w:w="3600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Coût de revient</w:t>
            </w:r>
          </w:p>
        </w:tc>
        <w:tc>
          <w:tcPr>
            <w:tcW w:type="dxa" w:w="6746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CV + dépenses propres + part des CF + valeur du travail</w:t>
            </w:r>
          </w:p>
        </w:tc>
      </w:tr>
      <w:tr>
        <w:tc>
          <w:tcPr>
            <w:tcW w:type="dxa" w:w="3600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Coût de revient unitaire</w:t>
            </w:r>
          </w:p>
        </w:tc>
        <w:tc>
          <w:tcPr>
            <w:tcW w:type="dxa" w:w="6746"/>
            <w:vAlign w:val="center"/>
            <w:shd w:val="clear" w:color="auto" w:fill="FBF7F5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Coût de revient total ÷ quantité vendable</w:t>
            </w:r>
          </w:p>
        </w:tc>
      </w:tr>
      <w:tr>
        <w:tc>
          <w:tcPr>
            <w:tcW w:type="dxa" w:w="3600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Écart obtenu</w:t>
            </w:r>
          </w:p>
        </w:tc>
        <w:tc>
          <w:tcPr>
            <w:tcW w:type="dxa" w:w="6746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Chiffre d’affaires − coût de revient</w:t>
            </w:r>
          </w:p>
        </w:tc>
      </w:tr>
    </w:tbl>
    <w:p>
      <w:pPr>
        <w:pStyle w:val="Heading1"/>
        <w:pBdr>
          <w:bottom w:val="single" w:sz="10" w:space="4" w:color="A65B3A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Exercice 1  La série de tasses NUANCE</w:t>
      </w:r>
    </w:p>
    <w:p>
      <w:pPr>
        <w:spacing w:after="120"/>
      </w:pPr>
      <w:r>
        <w:rPr>
          <w:rFonts w:ascii="Calibri" w:hAnsi="Calibri" w:eastAsia="Calibri"/>
          <w:b/>
          <w:i w:val="0"/>
          <w:color w:val="A65B3A"/>
          <w:sz w:val="19"/>
        </w:rPr>
        <w:t>Durée indicative  15 minutes    Niveau  Application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L’atelier NUANCE fabrique et vend une série de 40 tasses proposées au prix de 28 € HT l’unité.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A65B3A"/>
          <w:left w:val="single" w:sz="4" w:color="C8C8C8"/>
          <w:bottom w:val="single" w:sz="6" w:color="A65B3A"/>
          <w:right w:val="single" w:sz="4" w:color="C8C8C8"/>
          <w:insideH w:val="single" w:sz="4" w:color="C8C8C8"/>
          <w:insideV w:val="single" w:sz="4" w:color="C8C8C8"/>
        </w:tblBorders>
      </w:tblPr>
      <w:tblGrid>
        <w:gridCol w:w="7200"/>
        <w:gridCol w:w="3146"/>
      </w:tblGrid>
      <w:tr>
        <w:trPr>
          <w:tblHeader w:val="true"/>
        </w:trPr>
        <w:tc>
          <w:tcPr>
            <w:tcW w:type="dxa" w:w="7200"/>
            <w:vAlign w:val="center"/>
            <w:shd w:val="clear" w:color="auto" w:fill="F6ECE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Éléments</w:t>
            </w:r>
          </w:p>
        </w:tc>
        <w:tc>
          <w:tcPr>
            <w:tcW w:type="dxa" w:w="3146"/>
            <w:vAlign w:val="center"/>
            <w:shd w:val="clear" w:color="auto" w:fill="F6ECE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Montant</w:t>
            </w:r>
          </w:p>
        </w:tc>
      </w:tr>
      <w:tr>
        <w:tc>
          <w:tcPr>
            <w:tcW w:type="dxa" w:w="7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Argile par tasse</w:t>
            </w:r>
          </w:p>
        </w:tc>
        <w:tc>
          <w:tcPr>
            <w:tcW w:type="dxa" w:w="31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4 €</w:t>
            </w:r>
          </w:p>
        </w:tc>
      </w:tr>
      <w:tr>
        <w:tc>
          <w:tcPr>
            <w:tcW w:type="dxa" w:w="7200"/>
            <w:vAlign w:val="center"/>
            <w:shd w:val="clear" w:color="auto" w:fill="FBF7F5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Émail par tasse</w:t>
            </w:r>
          </w:p>
        </w:tc>
        <w:tc>
          <w:tcPr>
            <w:tcW w:type="dxa" w:w="3146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2 €</w:t>
            </w:r>
          </w:p>
        </w:tc>
      </w:tr>
      <w:tr>
        <w:tc>
          <w:tcPr>
            <w:tcW w:type="dxa" w:w="7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Énergie par tasse</w:t>
            </w:r>
          </w:p>
        </w:tc>
        <w:tc>
          <w:tcPr>
            <w:tcW w:type="dxa" w:w="31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1,50 €</w:t>
            </w:r>
          </w:p>
        </w:tc>
      </w:tr>
      <w:tr>
        <w:tc>
          <w:tcPr>
            <w:tcW w:type="dxa" w:w="7200"/>
            <w:vAlign w:val="center"/>
            <w:shd w:val="clear" w:color="auto" w:fill="FBF7F5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Emballage par tasse</w:t>
            </w:r>
          </w:p>
        </w:tc>
        <w:tc>
          <w:tcPr>
            <w:tcW w:type="dxa" w:w="3146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1,50 €</w:t>
            </w:r>
          </w:p>
        </w:tc>
      </w:tr>
      <w:tr>
        <w:tc>
          <w:tcPr>
            <w:tcW w:type="dxa" w:w="7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Part du loyer attribuée à la série</w:t>
            </w:r>
          </w:p>
        </w:tc>
        <w:tc>
          <w:tcPr>
            <w:tcW w:type="dxa" w:w="31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400 €</w:t>
            </w:r>
          </w:p>
        </w:tc>
      </w:tr>
      <w:tr>
        <w:tc>
          <w:tcPr>
            <w:tcW w:type="dxa" w:w="7200"/>
            <w:vAlign w:val="center"/>
            <w:shd w:val="clear" w:color="auto" w:fill="FBF7F5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Part de l’assurance</w:t>
            </w:r>
          </w:p>
        </w:tc>
        <w:tc>
          <w:tcPr>
            <w:tcW w:type="dxa" w:w="3146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80 €</w:t>
            </w:r>
          </w:p>
        </w:tc>
      </w:tr>
      <w:tr>
        <w:tc>
          <w:tcPr>
            <w:tcW w:type="dxa" w:w="7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Abonnements professionnels</w:t>
            </w:r>
          </w:p>
        </w:tc>
        <w:tc>
          <w:tcPr>
            <w:tcW w:type="dxa" w:w="31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40 €</w:t>
            </w:r>
          </w:p>
        </w:tc>
      </w:tr>
    </w:tbl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A. Calculez le chiffre d’affaires réalisé si les 40 tasses sont vendues.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B. Calculez les charges variables pour une tasse puis les charges variables totales.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C. Calculez le montant total des charges fixes.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D. Calculez le montant total des charges supportées par la série.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E. Calculez l’écart entre le chiffre d’affaires et le total des charges.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F. Expliquez pourquoi cet écart ne représente pas encore le véritable gain du céramiste.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r>
        <w:br w:type="page"/>
      </w:r>
    </w:p>
    <w:p>
      <w:pPr>
        <w:pStyle w:val="Heading1"/>
        <w:pBdr>
          <w:bottom w:val="single" w:sz="10" w:space="4" w:color="A65B3A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Exercice 2  La commande de bols RÉCIF</w:t>
      </w:r>
    </w:p>
    <w:p>
      <w:pPr>
        <w:spacing w:after="120"/>
      </w:pPr>
      <w:r>
        <w:rPr>
          <w:rFonts w:ascii="Calibri" w:hAnsi="Calibri" w:eastAsia="Calibri"/>
          <w:b/>
          <w:i w:val="0"/>
          <w:color w:val="A65B3A"/>
          <w:sz w:val="19"/>
        </w:rPr>
        <w:t>Durée indicative  20 minutes    Niveau  Calcul complet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L’atelier RÉCIF reçoit une commande de 45 bols vendus 48 € HT l’unité. Le taux moyen de pertes pendant la fabrication est estimé à 10 %.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A65B3A"/>
          <w:left w:val="single" w:sz="4" w:color="C8C8C8"/>
          <w:bottom w:val="single" w:sz="6" w:color="A65B3A"/>
          <w:right w:val="single" w:sz="4" w:color="C8C8C8"/>
          <w:insideH w:val="single" w:sz="4" w:color="C8C8C8"/>
          <w:insideV w:val="single" w:sz="4" w:color="C8C8C8"/>
        </w:tblBorders>
      </w:tblPr>
      <w:tblGrid>
        <w:gridCol w:w="7200"/>
        <w:gridCol w:w="3146"/>
      </w:tblGrid>
      <w:tr>
        <w:trPr>
          <w:tblHeader w:val="true"/>
        </w:trPr>
        <w:tc>
          <w:tcPr>
            <w:tcW w:type="dxa" w:w="7200"/>
            <w:vAlign w:val="center"/>
            <w:shd w:val="clear" w:color="auto" w:fill="F6ECE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Éléments</w:t>
            </w:r>
          </w:p>
        </w:tc>
        <w:tc>
          <w:tcPr>
            <w:tcW w:type="dxa" w:w="3146"/>
            <w:vAlign w:val="center"/>
            <w:shd w:val="clear" w:color="auto" w:fill="F6ECE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Montant</w:t>
            </w:r>
          </w:p>
        </w:tc>
      </w:tr>
      <w:tr>
        <w:tc>
          <w:tcPr>
            <w:tcW w:type="dxa" w:w="7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Argile par pièce fabriquée</w:t>
            </w:r>
          </w:p>
        </w:tc>
        <w:tc>
          <w:tcPr>
            <w:tcW w:type="dxa" w:w="31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4 €</w:t>
            </w:r>
          </w:p>
        </w:tc>
      </w:tr>
      <w:tr>
        <w:tc>
          <w:tcPr>
            <w:tcW w:type="dxa" w:w="7200"/>
            <w:vAlign w:val="center"/>
            <w:shd w:val="clear" w:color="auto" w:fill="FBF7F5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Émail par pièce fabriquée</w:t>
            </w:r>
          </w:p>
        </w:tc>
        <w:tc>
          <w:tcPr>
            <w:tcW w:type="dxa" w:w="3146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2,50 €</w:t>
            </w:r>
          </w:p>
        </w:tc>
      </w:tr>
      <w:tr>
        <w:tc>
          <w:tcPr>
            <w:tcW w:type="dxa" w:w="7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Énergie par pièce fabriquée</w:t>
            </w:r>
          </w:p>
        </w:tc>
        <w:tc>
          <w:tcPr>
            <w:tcW w:type="dxa" w:w="31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3 €</w:t>
            </w:r>
          </w:p>
        </w:tc>
      </w:tr>
      <w:tr>
        <w:tc>
          <w:tcPr>
            <w:tcW w:type="dxa" w:w="7200"/>
            <w:vAlign w:val="center"/>
            <w:shd w:val="clear" w:color="auto" w:fill="FBF7F5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Emballage par bol vendable</w:t>
            </w:r>
          </w:p>
        </w:tc>
        <w:tc>
          <w:tcPr>
            <w:tcW w:type="dxa" w:w="3146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2 €</w:t>
            </w:r>
          </w:p>
        </w:tc>
      </w:tr>
      <w:tr>
        <w:tc>
          <w:tcPr>
            <w:tcW w:type="dxa" w:w="7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Dépenses propres à la commande</w:t>
            </w:r>
          </w:p>
        </w:tc>
        <w:tc>
          <w:tcPr>
            <w:tcW w:type="dxa" w:w="31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90 €</w:t>
            </w:r>
          </w:p>
        </w:tc>
      </w:tr>
      <w:tr>
        <w:tc>
          <w:tcPr>
            <w:tcW w:type="dxa" w:w="7200"/>
            <w:vAlign w:val="center"/>
            <w:shd w:val="clear" w:color="auto" w:fill="FBF7F5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Charges fixes mensuelles</w:t>
            </w:r>
          </w:p>
        </w:tc>
        <w:tc>
          <w:tcPr>
            <w:tcW w:type="dxa" w:w="3146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720 €</w:t>
            </w:r>
          </w:p>
        </w:tc>
      </w:tr>
      <w:tr>
        <w:tc>
          <w:tcPr>
            <w:tcW w:type="dxa" w:w="7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Nombre de commandes prévues dans le mois</w:t>
            </w:r>
          </w:p>
        </w:tc>
        <w:tc>
          <w:tcPr>
            <w:tcW w:type="dxa" w:w="31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4</w:t>
            </w:r>
          </w:p>
        </w:tc>
      </w:tr>
      <w:tr>
        <w:tc>
          <w:tcPr>
            <w:tcW w:type="dxa" w:w="7200"/>
            <w:vAlign w:val="center"/>
            <w:shd w:val="clear" w:color="auto" w:fill="FBF7F5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Temps de travail</w:t>
            </w:r>
          </w:p>
        </w:tc>
        <w:tc>
          <w:tcPr>
            <w:tcW w:type="dxa" w:w="3146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28 heures</w:t>
            </w:r>
          </w:p>
        </w:tc>
      </w:tr>
      <w:tr>
        <w:tc>
          <w:tcPr>
            <w:tcW w:type="dxa" w:w="7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Valeur d’une heure de travail</w:t>
            </w:r>
          </w:p>
        </w:tc>
        <w:tc>
          <w:tcPr>
            <w:tcW w:type="dxa" w:w="31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24 €</w:t>
            </w:r>
          </w:p>
        </w:tc>
      </w:tr>
    </w:tbl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A. Calculez le nombre minimal de bols à fabriquer pour pouvoir en livrer 45.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B. Calculez les charges variables liées aux pièces fabriquées et le coût des emballages.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C. Calculez la part des charges fixes attribuée à la commande et la valeur du travail.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D. Calculez le coût de revient total de la commande.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E. Calculez le coût de revient d’un bol vendable.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F. Calculez le chiffre d’affaires puis l’écart entre le chiffre d’affaires et le coût de revient.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G. Le prix proposé est-il suffisant ? Justifiez votre réponse.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r>
        <w:br w:type="page"/>
      </w:r>
    </w:p>
    <w:p>
      <w:pPr>
        <w:pStyle w:val="Heading1"/>
        <w:pBdr>
          <w:bottom w:val="single" w:sz="10" w:space="4" w:color="A65B3A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Exercice 3  Choisir entre deux commandes</w:t>
      </w:r>
    </w:p>
    <w:p>
      <w:pPr>
        <w:spacing w:after="120"/>
      </w:pPr>
      <w:r>
        <w:rPr>
          <w:rFonts w:ascii="Calibri" w:hAnsi="Calibri" w:eastAsia="Calibri"/>
          <w:b/>
          <w:i w:val="0"/>
          <w:color w:val="A65B3A"/>
          <w:sz w:val="19"/>
        </w:rPr>
        <w:t>Durée indicative  25 minutes    Niveau  Analyse et décision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L’atelier TERRE DE LIGNE ne peut accepter qu’une seule commande. La part des charges fixes attribuée à chaque commande est de 220 €. La valeur du travail est fixée à 25 € par heure.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A65B3A"/>
          <w:left w:val="single" w:sz="4" w:color="C8C8C8"/>
          <w:bottom w:val="single" w:sz="6" w:color="A65B3A"/>
          <w:right w:val="single" w:sz="4" w:color="C8C8C8"/>
          <w:insideH w:val="single" w:sz="4" w:color="C8C8C8"/>
          <w:insideV w:val="single" w:sz="4" w:color="C8C8C8"/>
        </w:tblBorders>
      </w:tblPr>
      <w:tblGrid>
        <w:gridCol w:w="4200"/>
        <w:gridCol w:w="3073"/>
        <w:gridCol w:w="3073"/>
      </w:tblGrid>
      <w:tr>
        <w:trPr>
          <w:tblHeader w:val="true"/>
        </w:trPr>
        <w:tc>
          <w:tcPr>
            <w:tcW w:type="dxa" w:w="4200"/>
            <w:vAlign w:val="center"/>
            <w:shd w:val="clear" w:color="auto" w:fill="F6ECE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Données</w:t>
            </w:r>
          </w:p>
        </w:tc>
        <w:tc>
          <w:tcPr>
            <w:tcW w:type="dxa" w:w="3073"/>
            <w:vAlign w:val="center"/>
            <w:shd w:val="clear" w:color="auto" w:fill="F6ECE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Commande A  Assiettes</w:t>
            </w:r>
          </w:p>
        </w:tc>
        <w:tc>
          <w:tcPr>
            <w:tcW w:type="dxa" w:w="3073"/>
            <w:vAlign w:val="center"/>
            <w:shd w:val="clear" w:color="auto" w:fill="F6ECE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Commande B  Vases</w:t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Quantité à livrer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60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25</w:t>
            </w:r>
          </w:p>
        </w:tc>
      </w:tr>
      <w:tr>
        <w:tc>
          <w:tcPr>
            <w:tcW w:type="dxa" w:w="4200"/>
            <w:vAlign w:val="center"/>
            <w:shd w:val="clear" w:color="auto" w:fill="FBF7F5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Prix de vente unitaire HT</w:t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42 €</w:t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95 €</w:t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Taux moyen de pertes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8 %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12 %</w:t>
            </w:r>
          </w:p>
        </w:tc>
      </w:tr>
      <w:tr>
        <w:tc>
          <w:tcPr>
            <w:tcW w:type="dxa" w:w="4200"/>
            <w:vAlign w:val="center"/>
            <w:shd w:val="clear" w:color="auto" w:fill="FBF7F5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CV par pièce fabriquée</w:t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7,50 €</w:t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18 €</w:t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Emballage par pièce vendable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1,50 €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3 €</w:t>
            </w:r>
          </w:p>
        </w:tc>
      </w:tr>
      <w:tr>
        <w:tc>
          <w:tcPr>
            <w:tcW w:type="dxa" w:w="4200"/>
            <w:vAlign w:val="center"/>
            <w:shd w:val="clear" w:color="auto" w:fill="FBF7F5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Dépenses propres</w:t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150 €</w:t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240 €</w:t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Temps de travail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42 heures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48 heures</w:t>
            </w:r>
          </w:p>
        </w:tc>
      </w:tr>
    </w:tbl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A. Pour chaque commande, calculez la quantité minimale à fabriquer.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B. Calculez le chiffre d’affaires et les charges variables totales de chaque commande.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C. Calculez la valeur du travail et le coût de revient total de chaque commande.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D. Calculez le coût de revient unitaire et l’écart obtenu pour chaque commande.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E. Calculez l’écart obtenu par heure de travail.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A65B3A"/>
          <w:left w:val="single" w:sz="4" w:color="C8C8C8"/>
          <w:bottom w:val="single" w:sz="6" w:color="A65B3A"/>
          <w:right w:val="single" w:sz="4" w:color="C8C8C8"/>
          <w:insideH w:val="single" w:sz="4" w:color="C8C8C8"/>
          <w:insideV w:val="single" w:sz="4" w:color="C8C8C8"/>
        </w:tblBorders>
      </w:tblPr>
      <w:tblGrid>
        <w:gridCol w:w="4200"/>
        <w:gridCol w:w="3073"/>
        <w:gridCol w:w="3073"/>
      </w:tblGrid>
      <w:tr>
        <w:trPr>
          <w:tblHeader w:val="true"/>
        </w:trPr>
        <w:tc>
          <w:tcPr>
            <w:tcW w:type="dxa" w:w="4200"/>
            <w:vAlign w:val="center"/>
            <w:shd w:val="clear" w:color="auto" w:fill="F6ECE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Résultats</w:t>
            </w:r>
          </w:p>
        </w:tc>
        <w:tc>
          <w:tcPr>
            <w:tcW w:type="dxa" w:w="3073"/>
            <w:vAlign w:val="center"/>
            <w:shd w:val="clear" w:color="auto" w:fill="F6ECE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Commande A</w:t>
            </w:r>
          </w:p>
        </w:tc>
        <w:tc>
          <w:tcPr>
            <w:tcW w:type="dxa" w:w="3073"/>
            <w:vAlign w:val="center"/>
            <w:shd w:val="clear" w:color="auto" w:fill="F6ECE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Commande B</w:t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Quantité à fabriquer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4200"/>
            <w:vAlign w:val="center"/>
            <w:shd w:val="clear" w:color="auto" w:fill="FBF7F5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Chiffre d’affaires</w:t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Coût de revient total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4200"/>
            <w:vAlign w:val="center"/>
            <w:shd w:val="clear" w:color="auto" w:fill="FBF7F5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Coût de revient unitaire</w:t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Écart obtenu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4200"/>
            <w:vAlign w:val="center"/>
            <w:shd w:val="clear" w:color="auto" w:fill="FBF7F5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Écart par heure</w:t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</w:tbl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F. Indiquez la commande à accepter en mobilisant au moins deux résultats chiffrés.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r>
        <w:br w:type="page"/>
      </w:r>
    </w:p>
    <w:p>
      <w:pPr>
        <w:pStyle w:val="Heading1"/>
        <w:pBdr>
          <w:bottom w:val="single" w:sz="10" w:space="4" w:color="A65B3A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Exercice 4  La collection ORBE</w:t>
      </w:r>
    </w:p>
    <w:p>
      <w:pPr>
        <w:spacing w:after="120"/>
      </w:pPr>
      <w:r>
        <w:rPr>
          <w:rFonts w:ascii="Calibri" w:hAnsi="Calibri" w:eastAsia="Calibri"/>
          <w:b/>
          <w:i w:val="0"/>
          <w:color w:val="A65B3A"/>
          <w:sz w:val="19"/>
        </w:rPr>
        <w:t>Durée indicative  35 minutes    Niveau  Défi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L’atelier ORBE prépare une collection de tasses et de vases sculpturaux. Les 960 € de charges fixes attribués à la collection doivent être répartis selon le temps de travail. Le travail est valorisé à 25 € par heure.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A65B3A"/>
          <w:left w:val="single" w:sz="4" w:color="C8C8C8"/>
          <w:bottom w:val="single" w:sz="6" w:color="A65B3A"/>
          <w:right w:val="single" w:sz="4" w:color="C8C8C8"/>
          <w:insideH w:val="single" w:sz="4" w:color="C8C8C8"/>
          <w:insideV w:val="single" w:sz="4" w:color="C8C8C8"/>
        </w:tblBorders>
      </w:tblPr>
      <w:tblGrid>
        <w:gridCol w:w="4200"/>
        <w:gridCol w:w="3073"/>
        <w:gridCol w:w="3073"/>
      </w:tblGrid>
      <w:tr>
        <w:trPr>
          <w:tblHeader w:val="true"/>
        </w:trPr>
        <w:tc>
          <w:tcPr>
            <w:tcW w:type="dxa" w:w="4200"/>
            <w:vAlign w:val="center"/>
            <w:shd w:val="clear" w:color="auto" w:fill="F6ECE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Données</w:t>
            </w:r>
          </w:p>
        </w:tc>
        <w:tc>
          <w:tcPr>
            <w:tcW w:type="dxa" w:w="3073"/>
            <w:vAlign w:val="center"/>
            <w:shd w:val="clear" w:color="auto" w:fill="F6ECE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Tasses</w:t>
            </w:r>
          </w:p>
        </w:tc>
        <w:tc>
          <w:tcPr>
            <w:tcW w:type="dxa" w:w="3073"/>
            <w:vAlign w:val="center"/>
            <w:shd w:val="clear" w:color="auto" w:fill="F6ECE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Vases</w:t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Quantité vendable prévue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48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24</w:t>
            </w:r>
          </w:p>
        </w:tc>
      </w:tr>
      <w:tr>
        <w:tc>
          <w:tcPr>
            <w:tcW w:type="dxa" w:w="4200"/>
            <w:vAlign w:val="center"/>
            <w:shd w:val="clear" w:color="auto" w:fill="FBF7F5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Prix unitaire HT</w:t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36 €</w:t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82 €</w:t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Taux moyen de pertes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8 %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12 %</w:t>
            </w:r>
          </w:p>
        </w:tc>
      </w:tr>
      <w:tr>
        <w:tc>
          <w:tcPr>
            <w:tcW w:type="dxa" w:w="4200"/>
            <w:vAlign w:val="center"/>
            <w:shd w:val="clear" w:color="auto" w:fill="FBF7F5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CV par pièce fabriquée</w:t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7,50 €</w:t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18 €</w:t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Emballage par pièce vendable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1,50 €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3 €</w:t>
            </w:r>
          </w:p>
        </w:tc>
      </w:tr>
      <w:tr>
        <w:tc>
          <w:tcPr>
            <w:tcW w:type="dxa" w:w="4200"/>
            <w:vAlign w:val="center"/>
            <w:shd w:val="clear" w:color="auto" w:fill="FBF7F5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Temps de travail</w:t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30 heures</w:t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42 heures</w:t>
            </w:r>
          </w:p>
        </w:tc>
      </w:tr>
    </w:tbl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A. Calculez les quantités minimales à fabriquer et le chiffre d’affaires de chaque production.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B. Calculez les charges variables de fabrication et le coût des emballages.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C. Calculez la proportion du temps consacrée à chaque production puis répartissez les 960 € de charges fixes.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D. Calculez la valeur du travail consacrée à chaque production.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r>
        <w:br w:type="page"/>
      </w:r>
    </w:p>
    <w:p>
      <w:pPr>
        <w:pStyle w:val="Heading1"/>
        <w:pBdr>
          <w:bottom w:val="single" w:sz="10" w:space="4" w:color="A65B3A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Exercice 4  Tableau de calcul et décision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A65B3A"/>
          <w:left w:val="single" w:sz="4" w:color="C8C8C8"/>
          <w:bottom w:val="single" w:sz="6" w:color="A65B3A"/>
          <w:right w:val="single" w:sz="4" w:color="C8C8C8"/>
          <w:insideH w:val="single" w:sz="4" w:color="C8C8C8"/>
          <w:insideV w:val="single" w:sz="4" w:color="C8C8C8"/>
        </w:tblBorders>
      </w:tblPr>
      <w:tblGrid>
        <w:gridCol w:w="4200"/>
        <w:gridCol w:w="3073"/>
        <w:gridCol w:w="3073"/>
      </w:tblGrid>
      <w:tr>
        <w:trPr>
          <w:tblHeader w:val="true"/>
        </w:trPr>
        <w:tc>
          <w:tcPr>
            <w:tcW w:type="dxa" w:w="4200"/>
            <w:vAlign w:val="center"/>
            <w:shd w:val="clear" w:color="auto" w:fill="F6ECE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Éléments</w:t>
            </w:r>
          </w:p>
        </w:tc>
        <w:tc>
          <w:tcPr>
            <w:tcW w:type="dxa" w:w="3073"/>
            <w:vAlign w:val="center"/>
            <w:shd w:val="clear" w:color="auto" w:fill="F6ECE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Tasses</w:t>
            </w:r>
          </w:p>
        </w:tc>
        <w:tc>
          <w:tcPr>
            <w:tcW w:type="dxa" w:w="3073"/>
            <w:vAlign w:val="center"/>
            <w:shd w:val="clear" w:color="auto" w:fill="F6ECE7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Vases</w:t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Charges variables de fabrication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4200"/>
            <w:vAlign w:val="center"/>
            <w:shd w:val="clear" w:color="auto" w:fill="FBF7F5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Emballages</w:t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Part des charges fixes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4200"/>
            <w:vAlign w:val="center"/>
            <w:shd w:val="clear" w:color="auto" w:fill="FBF7F5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Valeur du travail</w:t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Coût de revient total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4200"/>
            <w:vAlign w:val="center"/>
            <w:shd w:val="clear" w:color="auto" w:fill="FBF7F5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Coût de revient unitaire</w:t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Chiffre d’affaires</w:t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4200"/>
            <w:vAlign w:val="center"/>
            <w:shd w:val="clear" w:color="auto" w:fill="FBF7F5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Écart obtenu</w:t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3073"/>
            <w:vAlign w:val="center"/>
            <w:shd w:val="clear" w:color="auto" w:fill="FBF7F5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</w:r>
          </w:p>
        </w:tc>
      </w:tr>
    </w:tbl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E. Calculez le coût de revient total et unitaire de chaque production.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F. Calculez l’écart de chaque production puis l’écart global de la collection.</w:t>
      </w:r>
    </w:p>
    <w:p>
      <w:pPr>
        <w:spacing w:before="0" w:after="18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G. Une production compense-t-elle les pertes de l’autre ? Justifiez.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H. L’atelier souhaite un écart global égal à 10 % du coût de revient total. Le prix des tasses reste inchangé. Calculez le nouveau prix minimal d’un vase.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24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22" w:right="822" w:bottom="765" w:left="822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Calibri"/>
        <w:b w:val="0"/>
        <w:i w:val="0"/>
        <w:color w:val="666666"/>
        <w:sz w:val="17"/>
      </w:rPr>
      <w:t xml:space="preserve">Page </w:t>
    </w:r>
    <w:r>
      <w:rPr>
        <w:rFonts w:ascii="Calibri" w:hAnsi="Calibri" w:eastAsia="Calibri"/>
        <w:b w:val="0"/>
        <w:i w:val="0"/>
        <w:color w:val="666666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left"/>
      <w:pBdr>
        <w:bottom w:val="single" w:sz="6" w:space="3" w:color="A65B3A"/>
      </w:pBdr>
    </w:pPr>
    <w:r>
      <w:rPr>
        <w:rFonts w:ascii="Calibri" w:hAnsi="Calibri" w:eastAsia="Calibri"/>
        <w:b/>
        <w:i w:val="0"/>
        <w:color w:val="666666"/>
        <w:sz w:val="17"/>
      </w:rPr>
      <w:t>DNMADE 3 | Gestion appliquée à l’activité créative | Mention Matériaux Céramique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